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巴中名嘉物业管理有限公司2023年招聘岗位表</w:t>
      </w:r>
    </w:p>
    <w:p>
      <w:pPr>
        <w:jc w:val="both"/>
        <w:rPr>
          <w:rFonts w:hint="eastAsia"/>
          <w:b/>
          <w:bCs/>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325"/>
        <w:gridCol w:w="1770"/>
        <w:gridCol w:w="301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68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ind w:firstLine="643" w:firstLineChars="200"/>
              <w:jc w:val="both"/>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用人单位</w:t>
            </w:r>
          </w:p>
        </w:tc>
        <w:tc>
          <w:tcPr>
            <w:tcW w:w="2325"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岗位名称</w:t>
            </w:r>
          </w:p>
        </w:tc>
        <w:tc>
          <w:tcPr>
            <w:tcW w:w="1770"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招聘数量</w:t>
            </w:r>
          </w:p>
        </w:tc>
        <w:tc>
          <w:tcPr>
            <w:tcW w:w="301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岗位要求</w:t>
            </w:r>
          </w:p>
        </w:tc>
        <w:tc>
          <w:tcPr>
            <w:tcW w:w="4377" w:type="dxa"/>
            <w:vAlign w:val="center"/>
          </w:tcPr>
          <w:p>
            <w:pPr>
              <w:jc w:val="center"/>
              <w:rPr>
                <w:rFonts w:hint="eastAsia" w:asciiTheme="minorEastAsia" w:hAnsiTheme="minorEastAsia" w:eastAsiaTheme="minorEastAsia" w:cstheme="minorEastAsia"/>
                <w:b/>
                <w:bCs/>
                <w:sz w:val="32"/>
                <w:szCs w:val="32"/>
                <w:vertAlign w:val="baseline"/>
                <w:lang w:val="en-US" w:eastAsia="zh-CN"/>
              </w:rPr>
            </w:pPr>
          </w:p>
          <w:p>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2685" w:type="dxa"/>
            <w:vAlign w:val="center"/>
          </w:tcPr>
          <w:p>
            <w:pPr>
              <w:jc w:val="center"/>
              <w:rPr>
                <w:rFonts w:hint="eastAsia" w:ascii="方正仿宋_GB2312" w:hAnsi="方正仿宋_GB2312" w:eastAsia="方正仿宋_GB2312" w:cs="方正仿宋_GB2312"/>
                <w:sz w:val="21"/>
                <w:szCs w:val="21"/>
                <w:vertAlign w:val="baseline"/>
                <w:lang w:val="en-US" w:eastAsia="zh-CN"/>
              </w:rPr>
            </w:pPr>
            <w:bookmarkStart w:id="0" w:name="_GoBack"/>
            <w:bookmarkEnd w:id="0"/>
            <w:r>
              <w:rPr>
                <w:rFonts w:hint="eastAsia" w:ascii="方正仿宋_GB2312" w:hAnsi="方正仿宋_GB2312" w:eastAsia="方正仿宋_GB2312" w:cs="方正仿宋_GB2312"/>
                <w:sz w:val="21"/>
                <w:szCs w:val="21"/>
                <w:vertAlign w:val="baseline"/>
                <w:lang w:val="en-US" w:eastAsia="zh-CN"/>
              </w:rPr>
              <w:t>巴中名嘉物业管理有限公司</w:t>
            </w:r>
          </w:p>
        </w:tc>
        <w:tc>
          <w:tcPr>
            <w:tcW w:w="23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酒店管理人员</w:t>
            </w:r>
          </w:p>
        </w:tc>
        <w:tc>
          <w:tcPr>
            <w:tcW w:w="17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017" w:type="dxa"/>
            <w:vAlign w:val="top"/>
          </w:tcPr>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 教育背景：大专及以上学历，酒店管理、旅游管理、商业管理或相关专业。</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 工作经验：通常需要在酒店或相关行业中积累一定的工作经验，以便了解酒店运营的各个方面，包括前台、客房、餐饮、销售和市场营销等。</w:t>
            </w:r>
          </w:p>
          <w:p>
            <w:pPr>
              <w:numPr>
                <w:ilvl w:val="0"/>
                <w:numId w:val="0"/>
              </w:num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 酒店经理需要具备高度的职业道德和责任心，以及出色的解决问题的能力。</w:t>
            </w:r>
          </w:p>
        </w:tc>
        <w:tc>
          <w:tcPr>
            <w:tcW w:w="4377" w:type="dxa"/>
            <w:vAlign w:val="center"/>
          </w:tcPr>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default" w:ascii="方正仿宋_GB2312" w:hAnsi="方正仿宋_GB2312" w:eastAsia="方正仿宋_GB2312" w:cs="方正仿宋_GB2312"/>
                <w:sz w:val="21"/>
                <w:szCs w:val="21"/>
                <w:vertAlign w:val="baseline"/>
                <w:lang w:val="en-US" w:eastAsia="zh-CN"/>
              </w:rPr>
              <w:t>1. 负责酒店日常运营</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确保酒店的日常运营顺利进行，包括前台接待、客房服务、餐饮服务、会议设施等各个部门的协调与配合</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密切关注酒店的运营数据，及时调整策略，确保酒店业务的高效运转。</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r>
              <w:rPr>
                <w:rFonts w:hint="default" w:ascii="方正仿宋_GB2312" w:hAnsi="方正仿宋_GB2312" w:eastAsia="方正仿宋_GB2312" w:cs="方正仿宋_GB2312"/>
                <w:sz w:val="21"/>
                <w:szCs w:val="21"/>
                <w:vertAlign w:val="baseline"/>
                <w:lang w:val="en-US" w:eastAsia="zh-CN"/>
              </w:rPr>
              <w:t>. 监督服务质量与标准</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确保酒店提供的服务质量符合行业标准和顾客期望</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定期检查和评估各个部门的服务质量，发现问题并及时采取改进措施。</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r>
              <w:rPr>
                <w:rFonts w:hint="default" w:ascii="方正仿宋_GB2312" w:hAnsi="方正仿宋_GB2312" w:eastAsia="方正仿宋_GB2312" w:cs="方正仿宋_GB2312"/>
                <w:sz w:val="21"/>
                <w:szCs w:val="21"/>
                <w:vertAlign w:val="baseline"/>
                <w:lang w:val="en-US" w:eastAsia="zh-CN"/>
              </w:rPr>
              <w:t>. 协调内外部沟通与合作</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需要与酒店内部各个部门以及外部合作伙伴保持良好的沟通和合作关系</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确保酒店内部信息的畅通无阻，促进各部门之间的协同工作。</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r>
              <w:rPr>
                <w:rFonts w:hint="default" w:ascii="方正仿宋_GB2312" w:hAnsi="方正仿宋_GB2312" w:eastAsia="方正仿宋_GB2312" w:cs="方正仿宋_GB2312"/>
                <w:sz w:val="21"/>
                <w:szCs w:val="21"/>
                <w:vertAlign w:val="baseline"/>
                <w:lang w:val="en-US" w:eastAsia="zh-CN"/>
              </w:rPr>
              <w:t>. 培训与发展员工团队</w:t>
            </w:r>
            <w:r>
              <w:rPr>
                <w:rFonts w:hint="eastAsia" w:ascii="方正仿宋_GB2312" w:hAnsi="方正仿宋_GB2312" w:eastAsia="方正仿宋_GB2312" w:cs="方正仿宋_GB2312"/>
                <w:sz w:val="21"/>
                <w:szCs w:val="21"/>
                <w:vertAlign w:val="baseline"/>
                <w:lang w:val="en-US" w:eastAsia="zh-CN"/>
              </w:rPr>
              <w:t>，</w:t>
            </w:r>
            <w:r>
              <w:rPr>
                <w:rFonts w:hint="default" w:ascii="方正仿宋_GB2312" w:hAnsi="方正仿宋_GB2312" w:eastAsia="方正仿宋_GB2312" w:cs="方正仿宋_GB2312"/>
                <w:sz w:val="21"/>
                <w:szCs w:val="21"/>
                <w:vertAlign w:val="baseline"/>
                <w:lang w:val="en-US" w:eastAsia="zh-CN"/>
              </w:rPr>
              <w:t>负责员工团队的培训和发展工作。制定并实施有效的培训计划，提高员工的业务能力和职业素养。</w:t>
            </w:r>
          </w:p>
          <w:p>
            <w:pPr>
              <w:numPr>
                <w:ilvl w:val="0"/>
                <w:numId w:val="0"/>
              </w:numPr>
              <w:jc w:val="left"/>
              <w:rPr>
                <w:rFonts w:hint="default" w:ascii="方正仿宋_GB2312" w:hAnsi="方正仿宋_GB2312" w:eastAsia="方正仿宋_GB2312" w:cs="方正仿宋_GB2312"/>
                <w:sz w:val="21"/>
                <w:szCs w:val="21"/>
                <w:vertAlign w:val="baseline"/>
                <w:lang w:val="en-US" w:eastAsia="zh-CN"/>
              </w:rPr>
            </w:pPr>
          </w:p>
        </w:tc>
      </w:tr>
    </w:tbl>
    <w:p>
      <w:pPr>
        <w:rPr>
          <w:rFonts w:hint="eastAsia"/>
          <w:lang w:eastAsia="zh-CN"/>
        </w:rPr>
      </w:pPr>
      <w:r>
        <w:rPr>
          <w:rFonts w:hint="eastAsia"/>
          <w:lang w:eastAsia="zh-CN"/>
        </w:rPr>
        <w:t xml:space="preserve"> </w:t>
      </w:r>
    </w:p>
    <w:p>
      <w:pPr>
        <w:rPr>
          <w:rFonts w:hint="eastAsia"/>
          <w:lang w:eastAsia="zh-CN"/>
        </w:rPr>
      </w:pPr>
      <w:r>
        <w:rPr>
          <w:rFonts w:hint="eastAsia"/>
          <w:lang w:eastAsia="zh-CN"/>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43F34B74-8F22-453E-9440-3BC711E1A3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g5ZTc4ZGVkMDhjM2RjMDg2Zjk1YjQyOGQ3Y2QifQ=="/>
  </w:docVars>
  <w:rsids>
    <w:rsidRoot w:val="090A1350"/>
    <w:rsid w:val="06276F47"/>
    <w:rsid w:val="090A1350"/>
    <w:rsid w:val="19CD5BA4"/>
    <w:rsid w:val="1D0E284F"/>
    <w:rsid w:val="274A47B2"/>
    <w:rsid w:val="383733B0"/>
    <w:rsid w:val="42351CB8"/>
    <w:rsid w:val="43B56898"/>
    <w:rsid w:val="63D00B36"/>
    <w:rsid w:val="63E15732"/>
    <w:rsid w:val="6F6F4C02"/>
    <w:rsid w:val="70F80067"/>
    <w:rsid w:val="7F11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2024-03-04T07:39:00Z</dcterms:created>
  <dc:creator>限时搞怪</dc:creator>
  <cp:lastModifiedBy>限时搞怪</cp:lastModifiedBy>
  <dcterms:modified xsi:type="dcterms:W3CDTF">2024-04-03T12:00:34Z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F62F3B3D2ABE4038A0D1AE15C9ADBE13_11</vt:lpwstr>
  </property>
</Properties>
</file>